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AB" w:rsidRPr="00C473AB" w:rsidRDefault="00C473AB" w:rsidP="000223DD">
      <w:pPr>
        <w:jc w:val="center"/>
        <w:rPr>
          <w:rFonts w:ascii="Arial" w:eastAsia="Times New Roman" w:hAnsi="Arial" w:cs="Times New Roman"/>
          <w:b/>
          <w:sz w:val="26"/>
          <w:szCs w:val="26"/>
        </w:rPr>
      </w:pPr>
      <w:r w:rsidRPr="00C473AB">
        <w:rPr>
          <w:rFonts w:ascii="Arial" w:eastAsia="Times New Roman" w:hAnsi="Arial" w:cs="Times New Roman"/>
          <w:b/>
          <w:sz w:val="26"/>
          <w:szCs w:val="26"/>
        </w:rPr>
        <w:t>R</w:t>
      </w:r>
      <w:r w:rsidR="000223DD" w:rsidRPr="00C473AB">
        <w:rPr>
          <w:rFonts w:ascii="Arial" w:eastAsia="Times New Roman" w:hAnsi="Arial" w:cs="Times New Roman"/>
          <w:b/>
          <w:sz w:val="26"/>
          <w:szCs w:val="26"/>
        </w:rPr>
        <w:t>AZPIS</w:t>
      </w:r>
      <w:r w:rsidRPr="00C473AB">
        <w:rPr>
          <w:rFonts w:ascii="Arial" w:eastAsia="Times New Roman" w:hAnsi="Arial" w:cs="Times New Roman"/>
          <w:b/>
          <w:sz w:val="26"/>
          <w:szCs w:val="26"/>
        </w:rPr>
        <w:t xml:space="preserve"> IZOBRAŽEVALNEGA SEMINARJA</w:t>
      </w:r>
      <w:r w:rsidR="000223DD" w:rsidRPr="00C473AB">
        <w:rPr>
          <w:rFonts w:ascii="Arial" w:eastAsia="Times New Roman" w:hAnsi="Arial" w:cs="Times New Roman"/>
          <w:b/>
          <w:sz w:val="26"/>
          <w:szCs w:val="26"/>
        </w:rPr>
        <w:t xml:space="preserve"> </w:t>
      </w:r>
    </w:p>
    <w:p w:rsidR="000223DD" w:rsidRPr="00C473AB" w:rsidRDefault="000223DD" w:rsidP="000223DD">
      <w:pPr>
        <w:jc w:val="center"/>
        <w:rPr>
          <w:rFonts w:ascii="Arial" w:eastAsia="Times New Roman" w:hAnsi="Arial" w:cs="Times New Roman"/>
          <w:b/>
          <w:sz w:val="26"/>
          <w:szCs w:val="26"/>
        </w:rPr>
      </w:pPr>
      <w:r w:rsidRPr="00C473AB">
        <w:rPr>
          <w:rFonts w:ascii="Arial" w:eastAsia="Times New Roman" w:hAnsi="Arial" w:cs="Times New Roman"/>
          <w:b/>
          <w:sz w:val="26"/>
          <w:szCs w:val="26"/>
        </w:rPr>
        <w:t>ZA PRIDOBITEV KINOLOŠKIH NAZIVOV ZA PODROČJE ŠOLANJA PSOV</w:t>
      </w:r>
    </w:p>
    <w:p w:rsidR="000223DD" w:rsidRPr="000223DD" w:rsidRDefault="000223DD" w:rsidP="000223DD">
      <w:pPr>
        <w:rPr>
          <w:rFonts w:ascii="Arial" w:eastAsia="Times New Roman" w:hAnsi="Arial" w:cs="Times New Roman"/>
        </w:rPr>
      </w:pPr>
    </w:p>
    <w:p w:rsidR="00C473AB" w:rsidRPr="007B5B9D" w:rsidRDefault="000223DD" w:rsidP="000223DD">
      <w:pPr>
        <w:rPr>
          <w:rFonts w:ascii="Arial" w:eastAsia="Times New Roman" w:hAnsi="Arial" w:cs="Times New Roman"/>
          <w:sz w:val="20"/>
          <w:szCs w:val="20"/>
        </w:rPr>
      </w:pPr>
      <w:r w:rsidRPr="007B5B9D">
        <w:rPr>
          <w:rFonts w:ascii="Arial" w:eastAsia="Times New Roman" w:hAnsi="Arial" w:cs="Times New Roman"/>
          <w:sz w:val="20"/>
          <w:szCs w:val="20"/>
        </w:rPr>
        <w:t xml:space="preserve">Komisija za izobraževanje in izpite je na svoji redni januarski seji sprejela program izobraževanja strokovnega kadra  za področje šolanja psov. </w:t>
      </w:r>
    </w:p>
    <w:p w:rsidR="000223DD" w:rsidRPr="007B5B9D" w:rsidRDefault="000223DD" w:rsidP="000223DD">
      <w:pPr>
        <w:rPr>
          <w:rFonts w:ascii="Arial" w:eastAsia="Times New Roman" w:hAnsi="Arial" w:cs="Times New Roman"/>
          <w:sz w:val="20"/>
          <w:szCs w:val="20"/>
        </w:rPr>
      </w:pPr>
      <w:r w:rsidRPr="007B5B9D">
        <w:rPr>
          <w:rFonts w:ascii="Arial" w:eastAsia="Times New Roman" w:hAnsi="Arial" w:cs="Times New Roman"/>
          <w:sz w:val="20"/>
          <w:szCs w:val="20"/>
        </w:rPr>
        <w:t>Za tehnično</w:t>
      </w:r>
      <w:r w:rsidR="00C0271C">
        <w:rPr>
          <w:rFonts w:ascii="Arial" w:eastAsia="Times New Roman" w:hAnsi="Arial" w:cs="Times New Roman"/>
          <w:sz w:val="20"/>
          <w:szCs w:val="20"/>
        </w:rPr>
        <w:t>-organizacijsko</w:t>
      </w:r>
      <w:bookmarkStart w:id="0" w:name="_GoBack"/>
      <w:bookmarkEnd w:id="0"/>
      <w:r w:rsidRPr="007B5B9D">
        <w:rPr>
          <w:rFonts w:ascii="Arial" w:eastAsia="Times New Roman" w:hAnsi="Arial" w:cs="Times New Roman"/>
          <w:sz w:val="20"/>
          <w:szCs w:val="20"/>
        </w:rPr>
        <w:t xml:space="preserve"> izvedbo je pooblastila Komisijo za šolanje psov pri KZS.</w:t>
      </w:r>
    </w:p>
    <w:p w:rsidR="000223DD" w:rsidRPr="007B5B9D" w:rsidRDefault="000223DD" w:rsidP="000223DD">
      <w:pPr>
        <w:rPr>
          <w:rFonts w:ascii="Arial" w:hAnsi="Arial" w:cs="Arial"/>
          <w:sz w:val="20"/>
          <w:szCs w:val="20"/>
        </w:rPr>
      </w:pPr>
    </w:p>
    <w:p w:rsidR="000223DD" w:rsidRPr="007B5B9D" w:rsidRDefault="000223DD" w:rsidP="000223DD">
      <w:pPr>
        <w:rPr>
          <w:rFonts w:ascii="Arial" w:hAnsi="Arial" w:cs="Arial"/>
          <w:sz w:val="20"/>
          <w:szCs w:val="20"/>
        </w:rPr>
      </w:pPr>
      <w:r w:rsidRPr="007B5B9D">
        <w:rPr>
          <w:rFonts w:ascii="Arial" w:hAnsi="Arial" w:cs="Arial"/>
          <w:sz w:val="20"/>
          <w:szCs w:val="20"/>
        </w:rPr>
        <w:t>Spoštovani</w:t>
      </w:r>
      <w:r w:rsidR="0077501F" w:rsidRPr="007B5B9D">
        <w:rPr>
          <w:rFonts w:ascii="Arial" w:hAnsi="Arial" w:cs="Arial"/>
          <w:sz w:val="20"/>
          <w:szCs w:val="20"/>
        </w:rPr>
        <w:t>,</w:t>
      </w:r>
      <w:r w:rsidRPr="007B5B9D">
        <w:rPr>
          <w:rFonts w:ascii="Arial" w:hAnsi="Arial" w:cs="Arial"/>
          <w:sz w:val="20"/>
          <w:szCs w:val="20"/>
        </w:rPr>
        <w:t xml:space="preserve"> </w:t>
      </w:r>
    </w:p>
    <w:p w:rsidR="0077501F" w:rsidRPr="007B5B9D" w:rsidRDefault="000223DD" w:rsidP="000223DD">
      <w:pPr>
        <w:rPr>
          <w:rFonts w:ascii="Arial" w:hAnsi="Arial" w:cs="Arial"/>
          <w:sz w:val="20"/>
          <w:szCs w:val="20"/>
        </w:rPr>
      </w:pPr>
      <w:r w:rsidRPr="007B5B9D">
        <w:rPr>
          <w:rFonts w:ascii="Arial" w:hAnsi="Arial" w:cs="Arial"/>
          <w:sz w:val="20"/>
          <w:szCs w:val="20"/>
        </w:rPr>
        <w:t xml:space="preserve">Komisija za šolanje pri KZS organizira izobraževanje polagalcev sledi. Izobraževanje bo potekalo </w:t>
      </w:r>
      <w:r w:rsidR="0077501F" w:rsidRPr="007B5B9D">
        <w:rPr>
          <w:rFonts w:ascii="Arial" w:hAnsi="Arial" w:cs="Arial"/>
          <w:sz w:val="20"/>
          <w:szCs w:val="20"/>
        </w:rPr>
        <w:t xml:space="preserve">v 3 sklopih </w:t>
      </w:r>
      <w:r w:rsidRPr="007B5B9D">
        <w:rPr>
          <w:rFonts w:ascii="Arial" w:hAnsi="Arial" w:cs="Arial"/>
          <w:sz w:val="20"/>
          <w:szCs w:val="20"/>
        </w:rPr>
        <w:t>tako teoretično kot praktično</w:t>
      </w:r>
      <w:r w:rsidR="0077501F" w:rsidRPr="007B5B9D">
        <w:rPr>
          <w:rFonts w:ascii="Arial" w:hAnsi="Arial" w:cs="Arial"/>
          <w:sz w:val="20"/>
          <w:szCs w:val="20"/>
        </w:rPr>
        <w:t xml:space="preserve">. Prvi del seminarja bo teoretičen kjer se bomo poleg teoretičnega dela dogovorili tudi za nadaljnje </w:t>
      </w:r>
      <w:r w:rsidR="00104A94" w:rsidRPr="007B5B9D">
        <w:rPr>
          <w:rFonts w:ascii="Arial" w:hAnsi="Arial" w:cs="Arial"/>
          <w:sz w:val="20"/>
          <w:szCs w:val="20"/>
        </w:rPr>
        <w:t xml:space="preserve">praktično </w:t>
      </w:r>
      <w:r w:rsidR="0077501F" w:rsidRPr="007B5B9D">
        <w:rPr>
          <w:rFonts w:ascii="Arial" w:hAnsi="Arial" w:cs="Arial"/>
          <w:sz w:val="20"/>
          <w:szCs w:val="20"/>
        </w:rPr>
        <w:t>delo.</w:t>
      </w:r>
      <w:r w:rsidR="00E367B9" w:rsidRPr="007B5B9D">
        <w:rPr>
          <w:rFonts w:ascii="Arial" w:hAnsi="Arial" w:cs="Arial"/>
          <w:sz w:val="20"/>
          <w:szCs w:val="20"/>
        </w:rPr>
        <w:t xml:space="preserve"> </w:t>
      </w:r>
      <w:r w:rsidR="009C79BB" w:rsidRPr="007B5B9D">
        <w:rPr>
          <w:rFonts w:ascii="Arial" w:hAnsi="Arial" w:cs="Arial"/>
          <w:sz w:val="20"/>
          <w:szCs w:val="20"/>
        </w:rPr>
        <w:t>Seminar se bo zaključil z izpitom.</w:t>
      </w:r>
    </w:p>
    <w:p w:rsidR="000223DD" w:rsidRPr="007B5B9D" w:rsidRDefault="00CF3DA4" w:rsidP="000223DD">
      <w:pPr>
        <w:rPr>
          <w:rFonts w:ascii="Arial" w:hAnsi="Arial" w:cs="Arial"/>
          <w:sz w:val="20"/>
          <w:szCs w:val="20"/>
        </w:rPr>
      </w:pPr>
      <w:r w:rsidRPr="007B5B9D">
        <w:rPr>
          <w:rFonts w:ascii="Arial" w:hAnsi="Arial" w:cs="Arial"/>
          <w:sz w:val="20"/>
          <w:szCs w:val="20"/>
        </w:rPr>
        <w:t>Prvi del Izobraževanja</w:t>
      </w:r>
      <w:r w:rsidR="0077501F" w:rsidRPr="007B5B9D">
        <w:rPr>
          <w:rFonts w:ascii="Arial" w:hAnsi="Arial" w:cs="Arial"/>
          <w:sz w:val="20"/>
          <w:szCs w:val="20"/>
        </w:rPr>
        <w:t xml:space="preserve"> bo</w:t>
      </w:r>
      <w:r w:rsidR="000223DD" w:rsidRPr="007B5B9D">
        <w:rPr>
          <w:rFonts w:ascii="Arial" w:hAnsi="Arial" w:cs="Arial"/>
          <w:b/>
          <w:sz w:val="20"/>
          <w:szCs w:val="20"/>
        </w:rPr>
        <w:t xml:space="preserve"> v </w:t>
      </w:r>
      <w:r w:rsidR="00104A94" w:rsidRPr="007B5B9D">
        <w:rPr>
          <w:rFonts w:ascii="Arial" w:hAnsi="Arial" w:cs="Arial"/>
          <w:b/>
          <w:sz w:val="20"/>
          <w:szCs w:val="20"/>
          <w:u w:val="single"/>
        </w:rPr>
        <w:t>soboto</w:t>
      </w:r>
      <w:r w:rsidR="00C473AB" w:rsidRPr="007B5B9D">
        <w:rPr>
          <w:rFonts w:ascii="Arial" w:hAnsi="Arial" w:cs="Arial"/>
          <w:b/>
          <w:sz w:val="20"/>
          <w:szCs w:val="20"/>
          <w:u w:val="single"/>
        </w:rPr>
        <w:t>,</w:t>
      </w:r>
      <w:r w:rsidR="00104A94" w:rsidRPr="007B5B9D">
        <w:rPr>
          <w:rFonts w:ascii="Arial" w:hAnsi="Arial" w:cs="Arial"/>
          <w:b/>
          <w:sz w:val="20"/>
          <w:szCs w:val="20"/>
          <w:u w:val="single"/>
        </w:rPr>
        <w:t xml:space="preserve"> 7.</w:t>
      </w:r>
      <w:r w:rsidR="0077501F" w:rsidRPr="007B5B9D">
        <w:rPr>
          <w:rFonts w:ascii="Arial" w:hAnsi="Arial" w:cs="Arial"/>
          <w:b/>
          <w:sz w:val="20"/>
          <w:szCs w:val="20"/>
          <w:u w:val="single"/>
        </w:rPr>
        <w:t xml:space="preserve"> </w:t>
      </w:r>
      <w:r w:rsidR="00104A94" w:rsidRPr="007B5B9D">
        <w:rPr>
          <w:rFonts w:ascii="Arial" w:hAnsi="Arial" w:cs="Arial"/>
          <w:b/>
          <w:sz w:val="20"/>
          <w:szCs w:val="20"/>
          <w:u w:val="single"/>
        </w:rPr>
        <w:t xml:space="preserve">februarja </w:t>
      </w:r>
      <w:r w:rsidR="0077501F" w:rsidRPr="007B5B9D">
        <w:rPr>
          <w:rFonts w:ascii="Arial" w:hAnsi="Arial" w:cs="Arial"/>
          <w:b/>
          <w:sz w:val="20"/>
          <w:szCs w:val="20"/>
          <w:u w:val="single"/>
        </w:rPr>
        <w:t xml:space="preserve"> </w:t>
      </w:r>
      <w:r w:rsidR="000223DD" w:rsidRPr="007B5B9D">
        <w:rPr>
          <w:rFonts w:ascii="Arial" w:hAnsi="Arial" w:cs="Arial"/>
          <w:b/>
          <w:sz w:val="20"/>
          <w:szCs w:val="20"/>
          <w:u w:val="single"/>
        </w:rPr>
        <w:t>2015</w:t>
      </w:r>
      <w:r w:rsidR="000223DD" w:rsidRPr="007B5B9D">
        <w:rPr>
          <w:rFonts w:ascii="Arial" w:hAnsi="Arial" w:cs="Arial"/>
          <w:b/>
          <w:sz w:val="20"/>
          <w:szCs w:val="20"/>
        </w:rPr>
        <w:t xml:space="preserve">, </w:t>
      </w:r>
      <w:r w:rsidR="000223DD" w:rsidRPr="007B5B9D">
        <w:rPr>
          <w:rFonts w:ascii="Arial" w:hAnsi="Arial" w:cs="Arial"/>
          <w:sz w:val="20"/>
          <w:szCs w:val="20"/>
        </w:rPr>
        <w:t>s pričetkom</w:t>
      </w:r>
      <w:r w:rsidR="000223DD" w:rsidRPr="007B5B9D">
        <w:rPr>
          <w:rFonts w:ascii="Arial" w:hAnsi="Arial" w:cs="Arial"/>
          <w:b/>
          <w:sz w:val="20"/>
          <w:szCs w:val="20"/>
        </w:rPr>
        <w:t xml:space="preserve"> ob </w:t>
      </w:r>
      <w:r w:rsidR="0077501F" w:rsidRPr="007B5B9D">
        <w:rPr>
          <w:rFonts w:ascii="Arial" w:hAnsi="Arial" w:cs="Arial"/>
          <w:b/>
          <w:sz w:val="20"/>
          <w:szCs w:val="20"/>
        </w:rPr>
        <w:t>9</w:t>
      </w:r>
      <w:r w:rsidR="000223DD" w:rsidRPr="007B5B9D">
        <w:rPr>
          <w:rFonts w:ascii="Arial" w:hAnsi="Arial" w:cs="Arial"/>
          <w:b/>
          <w:sz w:val="20"/>
          <w:szCs w:val="20"/>
        </w:rPr>
        <w:t>.</w:t>
      </w:r>
      <w:r w:rsidR="0077501F" w:rsidRPr="007B5B9D">
        <w:rPr>
          <w:rFonts w:ascii="Arial" w:hAnsi="Arial" w:cs="Arial"/>
          <w:b/>
          <w:sz w:val="20"/>
          <w:szCs w:val="20"/>
        </w:rPr>
        <w:t>0</w:t>
      </w:r>
      <w:r w:rsidR="000223DD" w:rsidRPr="007B5B9D">
        <w:rPr>
          <w:rFonts w:ascii="Arial" w:hAnsi="Arial" w:cs="Arial"/>
          <w:b/>
          <w:sz w:val="20"/>
          <w:szCs w:val="20"/>
        </w:rPr>
        <w:t xml:space="preserve">0 uri </w:t>
      </w:r>
      <w:r w:rsidR="000223DD" w:rsidRPr="007B5B9D">
        <w:rPr>
          <w:rFonts w:ascii="Arial" w:hAnsi="Arial" w:cs="Arial"/>
          <w:sz w:val="20"/>
          <w:szCs w:val="20"/>
        </w:rPr>
        <w:t>v</w:t>
      </w:r>
      <w:r w:rsidR="000223DD" w:rsidRPr="007B5B9D">
        <w:rPr>
          <w:rFonts w:ascii="Arial" w:hAnsi="Arial" w:cs="Arial"/>
          <w:b/>
          <w:sz w:val="20"/>
          <w:szCs w:val="20"/>
        </w:rPr>
        <w:t xml:space="preserve"> </w:t>
      </w:r>
      <w:r w:rsidR="000223DD" w:rsidRPr="007B5B9D">
        <w:rPr>
          <w:rFonts w:ascii="Arial" w:hAnsi="Arial" w:cs="Arial"/>
          <w:color w:val="000000"/>
          <w:sz w:val="20"/>
          <w:szCs w:val="20"/>
        </w:rPr>
        <w:t xml:space="preserve">Družbenem domu, Taborska cesta 1, </w:t>
      </w:r>
      <w:r w:rsidR="000223DD" w:rsidRPr="007B5B9D">
        <w:rPr>
          <w:rFonts w:ascii="Arial" w:hAnsi="Arial" w:cs="Arial"/>
          <w:sz w:val="20"/>
          <w:szCs w:val="20"/>
        </w:rPr>
        <w:t xml:space="preserve">Grosuplje. </w:t>
      </w:r>
    </w:p>
    <w:p w:rsidR="007B5B9D" w:rsidRPr="007B5B9D" w:rsidRDefault="007B5B9D" w:rsidP="000223DD">
      <w:pPr>
        <w:rPr>
          <w:rFonts w:ascii="Arial" w:hAnsi="Arial" w:cs="Arial"/>
          <w:sz w:val="20"/>
          <w:szCs w:val="20"/>
        </w:rPr>
      </w:pPr>
    </w:p>
    <w:p w:rsidR="007B5B9D" w:rsidRPr="007B5B9D" w:rsidRDefault="007B5B9D" w:rsidP="000223DD">
      <w:pPr>
        <w:rPr>
          <w:rFonts w:ascii="Arial" w:hAnsi="Arial" w:cs="Arial"/>
          <w:sz w:val="20"/>
          <w:szCs w:val="20"/>
        </w:rPr>
      </w:pPr>
      <w:r w:rsidRPr="007B5B9D">
        <w:rPr>
          <w:rFonts w:ascii="Arial" w:hAnsi="Arial" w:cs="Arial"/>
          <w:sz w:val="20"/>
          <w:szCs w:val="20"/>
        </w:rPr>
        <w:t>Ostali sklopi seminarja bodo  razporejeni v mesecu februarju, marcu in prvi polovici aprila, izpit</w:t>
      </w:r>
      <w:r w:rsidRPr="007B5B9D">
        <w:rPr>
          <w:rFonts w:ascii="Arial" w:hAnsi="Arial" w:cs="Arial"/>
          <w:color w:val="1F497D"/>
          <w:sz w:val="20"/>
          <w:szCs w:val="20"/>
        </w:rPr>
        <w:t xml:space="preserve"> pa </w:t>
      </w:r>
      <w:r w:rsidRPr="007B5B9D">
        <w:rPr>
          <w:rFonts w:ascii="Arial" w:hAnsi="Arial" w:cs="Arial"/>
          <w:sz w:val="20"/>
          <w:szCs w:val="20"/>
        </w:rPr>
        <w:t> je predviden za mesec junij. Glede posameznih delov  seminarja  se bodo udeleženci in predavatelji  dogovorili na prvem teoretičnem dnevu, saj želimo tečaj omogočiti čem večjemu številu zainteresiranih. Tako bodo tečajni dnevi lahko ob sobotah in tudi nedeljah. Seveda bo večino tečaja potekalo na prostem, zato lahko na že dogovorjene  tečajne dneve  vpliva tudi vreme / sneg/</w:t>
      </w:r>
    </w:p>
    <w:p w:rsidR="005676D8" w:rsidRDefault="005676D8" w:rsidP="000223DD">
      <w:pPr>
        <w:rPr>
          <w:rFonts w:ascii="Arial" w:hAnsi="Arial" w:cs="Arial"/>
        </w:rPr>
      </w:pPr>
    </w:p>
    <w:tbl>
      <w:tblPr>
        <w:tblW w:w="957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4077"/>
        <w:gridCol w:w="5387"/>
        <w:gridCol w:w="107"/>
      </w:tblGrid>
      <w:tr w:rsidR="005676D8" w:rsidRPr="005676D8" w:rsidTr="007B5B9D">
        <w:trPr>
          <w:gridAfter w:val="1"/>
          <w:wAfter w:w="107" w:type="dxa"/>
        </w:trPr>
        <w:tc>
          <w:tcPr>
            <w:tcW w:w="9464" w:type="dxa"/>
            <w:gridSpan w:val="2"/>
            <w:tcBorders>
              <w:top w:val="single" w:sz="18" w:space="0" w:color="auto"/>
              <w:left w:val="single" w:sz="18" w:space="0" w:color="auto"/>
              <w:bottom w:val="single" w:sz="18" w:space="0" w:color="auto"/>
              <w:right w:val="single" w:sz="18" w:space="0" w:color="auto"/>
            </w:tcBorders>
            <w:shd w:val="clear" w:color="auto" w:fill="F3F3F3"/>
            <w:vAlign w:val="center"/>
          </w:tcPr>
          <w:p w:rsidR="005676D8" w:rsidRPr="005676D8" w:rsidRDefault="00C473AB" w:rsidP="00C473AB">
            <w:pPr>
              <w:numPr>
                <w:ilvl w:val="12"/>
                <w:numId w:val="0"/>
              </w:numPr>
              <w:jc w:val="center"/>
              <w:rPr>
                <w:rFonts w:ascii="Arial" w:eastAsia="Times New Roman" w:hAnsi="Arial" w:cs="Times New Roman"/>
                <w:b/>
                <w:sz w:val="24"/>
                <w:szCs w:val="24"/>
              </w:rPr>
            </w:pPr>
            <w:r>
              <w:rPr>
                <w:rFonts w:ascii="Arial" w:eastAsia="Times New Roman" w:hAnsi="Arial" w:cs="Times New Roman"/>
                <w:b/>
                <w:sz w:val="24"/>
                <w:szCs w:val="24"/>
              </w:rPr>
              <w:t>POLAGALEC</w:t>
            </w:r>
            <w:r w:rsidR="005676D8" w:rsidRPr="005676D8">
              <w:rPr>
                <w:rFonts w:ascii="Arial" w:eastAsia="Times New Roman" w:hAnsi="Arial" w:cs="Times New Roman"/>
                <w:b/>
                <w:sz w:val="24"/>
                <w:szCs w:val="24"/>
              </w:rPr>
              <w:t xml:space="preserve"> SLEDI</w:t>
            </w:r>
          </w:p>
        </w:tc>
      </w:tr>
      <w:tr w:rsidR="005676D8" w:rsidRPr="005676D8" w:rsidTr="007B5B9D">
        <w:tblPrEx>
          <w:tblBorders>
            <w:top w:val="single" w:sz="6" w:space="0" w:color="auto"/>
            <w:left w:val="single" w:sz="6" w:space="0" w:color="auto"/>
            <w:bottom w:val="single" w:sz="12" w:space="0" w:color="auto"/>
            <w:right w:val="single" w:sz="12" w:space="0" w:color="auto"/>
          </w:tblBorders>
        </w:tblPrEx>
        <w:trPr>
          <w:gridAfter w:val="2"/>
          <w:wAfter w:w="5494" w:type="dxa"/>
        </w:trPr>
        <w:tc>
          <w:tcPr>
            <w:tcW w:w="4077" w:type="dxa"/>
            <w:tcBorders>
              <w:top w:val="single" w:sz="6" w:space="0" w:color="auto"/>
              <w:left w:val="single" w:sz="6" w:space="0" w:color="auto"/>
              <w:bottom w:val="single" w:sz="12" w:space="0" w:color="auto"/>
              <w:right w:val="single" w:sz="12" w:space="0" w:color="auto"/>
            </w:tcBorders>
          </w:tcPr>
          <w:p w:rsidR="005676D8" w:rsidRPr="005676D8" w:rsidRDefault="005676D8" w:rsidP="005676D8">
            <w:pPr>
              <w:numPr>
                <w:ilvl w:val="12"/>
                <w:numId w:val="0"/>
              </w:numPr>
              <w:jc w:val="center"/>
              <w:rPr>
                <w:rFonts w:ascii="Arial" w:eastAsia="Times New Roman" w:hAnsi="Arial" w:cs="Times New Roman"/>
                <w:b/>
                <w:sz w:val="20"/>
                <w:szCs w:val="20"/>
              </w:rPr>
            </w:pPr>
            <w:r w:rsidRPr="005676D8">
              <w:rPr>
                <w:rFonts w:ascii="Arial" w:eastAsia="Times New Roman" w:hAnsi="Arial" w:cs="Times New Roman"/>
                <w:b/>
                <w:sz w:val="20"/>
                <w:szCs w:val="20"/>
              </w:rPr>
              <w:t xml:space="preserve">VSEBINA </w:t>
            </w:r>
          </w:p>
        </w:tc>
      </w:tr>
      <w:tr w:rsidR="005676D8" w:rsidRPr="005676D8" w:rsidTr="007B5B9D">
        <w:tblPrEx>
          <w:tblBorders>
            <w:top w:val="single" w:sz="6" w:space="0" w:color="auto"/>
            <w:left w:val="single" w:sz="6" w:space="0" w:color="auto"/>
            <w:bottom w:val="single" w:sz="6" w:space="0" w:color="auto"/>
            <w:right w:val="single" w:sz="6" w:space="0" w:color="auto"/>
          </w:tblBorders>
        </w:tblPrEx>
        <w:tc>
          <w:tcPr>
            <w:tcW w:w="9571" w:type="dxa"/>
            <w:gridSpan w:val="3"/>
            <w:tcBorders>
              <w:top w:val="single" w:sz="6" w:space="0" w:color="auto"/>
              <w:left w:val="single" w:sz="6" w:space="0" w:color="auto"/>
              <w:bottom w:val="single" w:sz="6" w:space="0" w:color="auto"/>
              <w:right w:val="single" w:sz="6" w:space="0" w:color="auto"/>
            </w:tcBorders>
          </w:tcPr>
          <w:p w:rsidR="00104A94" w:rsidRPr="00F360DB" w:rsidRDefault="005676D8" w:rsidP="005676D8">
            <w:pPr>
              <w:numPr>
                <w:ilvl w:val="12"/>
                <w:numId w:val="0"/>
              </w:numPr>
              <w:tabs>
                <w:tab w:val="left" w:pos="284"/>
              </w:tabs>
              <w:jc w:val="both"/>
              <w:rPr>
                <w:rFonts w:ascii="Arial" w:eastAsia="Times New Roman" w:hAnsi="Arial" w:cs="Times New Roman"/>
              </w:rPr>
            </w:pPr>
            <w:r w:rsidRPr="005676D8">
              <w:rPr>
                <w:rFonts w:ascii="Arial" w:eastAsia="Times New Roman" w:hAnsi="Arial" w:cs="Times New Roman"/>
              </w:rPr>
              <w:t>-</w:t>
            </w:r>
            <w:r w:rsidRPr="005676D8">
              <w:rPr>
                <w:rFonts w:ascii="Arial" w:eastAsia="Times New Roman" w:hAnsi="Arial" w:cs="Times New Roman"/>
              </w:rPr>
              <w:tab/>
            </w:r>
            <w:r w:rsidR="00104A94" w:rsidRPr="00F360DB">
              <w:rPr>
                <w:rFonts w:ascii="Arial" w:eastAsia="Times New Roman" w:hAnsi="Arial" w:cs="Times New Roman"/>
              </w:rPr>
              <w:t>kaj je polagalec sledi</w:t>
            </w:r>
            <w:r w:rsidR="00F360DB">
              <w:rPr>
                <w:rFonts w:ascii="Arial" w:eastAsia="Times New Roman" w:hAnsi="Arial" w:cs="Times New Roman"/>
              </w:rPr>
              <w:t>,</w:t>
            </w:r>
          </w:p>
          <w:p w:rsidR="00104A94" w:rsidRPr="00F360DB" w:rsidRDefault="00104A94" w:rsidP="005676D8">
            <w:pPr>
              <w:numPr>
                <w:ilvl w:val="12"/>
                <w:numId w:val="0"/>
              </w:numPr>
              <w:tabs>
                <w:tab w:val="left" w:pos="284"/>
              </w:tabs>
              <w:jc w:val="both"/>
              <w:rPr>
                <w:rFonts w:ascii="Arial" w:eastAsia="Times New Roman" w:hAnsi="Arial" w:cs="Times New Roman"/>
              </w:rPr>
            </w:pPr>
            <w:r w:rsidRPr="00F360DB">
              <w:rPr>
                <w:rFonts w:ascii="Arial" w:eastAsia="Times New Roman" w:hAnsi="Arial" w:cs="Times New Roman"/>
              </w:rPr>
              <w:t>-   materialna sredstva za pripravo in izvedbo sledi</w:t>
            </w:r>
            <w:r w:rsidR="00F360DB">
              <w:rPr>
                <w:rFonts w:ascii="Arial" w:eastAsia="Times New Roman" w:hAnsi="Arial" w:cs="Times New Roman"/>
              </w:rPr>
              <w:t>,</w:t>
            </w:r>
          </w:p>
          <w:p w:rsidR="005676D8" w:rsidRPr="00F360DB" w:rsidRDefault="00104A94" w:rsidP="005676D8">
            <w:pPr>
              <w:numPr>
                <w:ilvl w:val="12"/>
                <w:numId w:val="0"/>
              </w:numPr>
              <w:tabs>
                <w:tab w:val="left" w:pos="284"/>
              </w:tabs>
              <w:jc w:val="both"/>
              <w:rPr>
                <w:rFonts w:ascii="Arial" w:eastAsia="Times New Roman" w:hAnsi="Arial" w:cs="Times New Roman"/>
              </w:rPr>
            </w:pPr>
            <w:r w:rsidRPr="00F360DB">
              <w:rPr>
                <w:rFonts w:ascii="Arial" w:eastAsia="Times New Roman" w:hAnsi="Arial" w:cs="Times New Roman"/>
              </w:rPr>
              <w:t xml:space="preserve">-   </w:t>
            </w:r>
            <w:r w:rsidR="005676D8" w:rsidRPr="00F360DB">
              <w:rPr>
                <w:rFonts w:ascii="Arial" w:eastAsia="Times New Roman" w:hAnsi="Arial" w:cs="Times New Roman"/>
              </w:rPr>
              <w:t>poznavanje topografskih  kart</w:t>
            </w:r>
            <w:r w:rsidR="00CF3DA4" w:rsidRPr="00F360DB">
              <w:rPr>
                <w:rFonts w:ascii="Arial" w:eastAsia="Times New Roman" w:hAnsi="Arial" w:cs="Times New Roman"/>
              </w:rPr>
              <w:t>,</w:t>
            </w:r>
          </w:p>
          <w:p w:rsidR="005676D8" w:rsidRPr="00F360DB" w:rsidRDefault="005676D8" w:rsidP="005676D8">
            <w:pPr>
              <w:numPr>
                <w:ilvl w:val="12"/>
                <w:numId w:val="0"/>
              </w:numPr>
              <w:tabs>
                <w:tab w:val="left" w:pos="284"/>
              </w:tabs>
              <w:jc w:val="both"/>
              <w:rPr>
                <w:rFonts w:ascii="Arial" w:eastAsia="Times New Roman" w:hAnsi="Arial" w:cs="Times New Roman"/>
              </w:rPr>
            </w:pPr>
            <w:r w:rsidRPr="00F360DB">
              <w:rPr>
                <w:rFonts w:ascii="Arial" w:eastAsia="Times New Roman" w:hAnsi="Arial" w:cs="Times New Roman"/>
              </w:rPr>
              <w:t>-</w:t>
            </w:r>
            <w:r w:rsidRPr="00F360DB">
              <w:rPr>
                <w:rFonts w:ascii="Arial" w:eastAsia="Times New Roman" w:hAnsi="Arial" w:cs="Times New Roman"/>
              </w:rPr>
              <w:tab/>
              <w:t>orientacija</w:t>
            </w:r>
            <w:r w:rsidR="00CF3DA4" w:rsidRPr="00F360DB">
              <w:rPr>
                <w:rFonts w:ascii="Arial" w:eastAsia="Times New Roman" w:hAnsi="Arial" w:cs="Times New Roman"/>
              </w:rPr>
              <w:t>,</w:t>
            </w:r>
          </w:p>
          <w:p w:rsidR="00104A94" w:rsidRPr="00F360DB" w:rsidRDefault="00104A94" w:rsidP="005676D8">
            <w:pPr>
              <w:numPr>
                <w:ilvl w:val="12"/>
                <w:numId w:val="0"/>
              </w:numPr>
              <w:tabs>
                <w:tab w:val="left" w:pos="284"/>
              </w:tabs>
              <w:jc w:val="both"/>
              <w:rPr>
                <w:rFonts w:ascii="Arial" w:eastAsia="Times New Roman" w:hAnsi="Arial" w:cs="Times New Roman"/>
              </w:rPr>
            </w:pPr>
            <w:r w:rsidRPr="00F360DB">
              <w:rPr>
                <w:rFonts w:ascii="Arial" w:eastAsia="Times New Roman" w:hAnsi="Arial" w:cs="Times New Roman"/>
              </w:rPr>
              <w:t>-   uporaba geopedije pri načrtovanju sledi</w:t>
            </w:r>
            <w:r w:rsidR="00F360DB">
              <w:rPr>
                <w:rFonts w:ascii="Arial" w:eastAsia="Times New Roman" w:hAnsi="Arial" w:cs="Times New Roman"/>
              </w:rPr>
              <w:t>,</w:t>
            </w:r>
          </w:p>
          <w:p w:rsidR="005676D8" w:rsidRPr="00F360DB" w:rsidRDefault="005676D8" w:rsidP="005676D8">
            <w:pPr>
              <w:tabs>
                <w:tab w:val="left" w:pos="284"/>
              </w:tabs>
              <w:jc w:val="both"/>
              <w:rPr>
                <w:rFonts w:ascii="Arial" w:eastAsia="Times New Roman" w:hAnsi="Arial" w:cs="Times New Roman"/>
              </w:rPr>
            </w:pPr>
            <w:r w:rsidRPr="00F360DB">
              <w:rPr>
                <w:rFonts w:ascii="Arial" w:eastAsia="Times New Roman" w:hAnsi="Arial" w:cs="Times New Roman"/>
              </w:rPr>
              <w:t>-   poznavanje izpitnih programov, kjer je sled del izpita</w:t>
            </w:r>
            <w:r w:rsidR="00CF3DA4" w:rsidRPr="00F360DB">
              <w:rPr>
                <w:rFonts w:ascii="Arial" w:eastAsia="Times New Roman" w:hAnsi="Arial" w:cs="Times New Roman"/>
              </w:rPr>
              <w:t>,</w:t>
            </w:r>
          </w:p>
          <w:p w:rsidR="005676D8" w:rsidRPr="00F360DB" w:rsidRDefault="005676D8" w:rsidP="005676D8">
            <w:pPr>
              <w:tabs>
                <w:tab w:val="left" w:pos="284"/>
              </w:tabs>
              <w:jc w:val="both"/>
              <w:rPr>
                <w:rFonts w:ascii="Arial" w:eastAsia="Times New Roman" w:hAnsi="Arial" w:cs="Times New Roman"/>
              </w:rPr>
            </w:pPr>
            <w:r w:rsidRPr="00F360DB">
              <w:rPr>
                <w:rFonts w:ascii="Arial" w:eastAsia="Times New Roman" w:hAnsi="Arial" w:cs="Times New Roman"/>
              </w:rPr>
              <w:t>-   sledenje, kot del prireditve</w:t>
            </w:r>
            <w:r w:rsidR="00CF3DA4" w:rsidRPr="00F360DB">
              <w:rPr>
                <w:rFonts w:ascii="Arial" w:eastAsia="Times New Roman" w:hAnsi="Arial" w:cs="Times New Roman"/>
              </w:rPr>
              <w:t>,</w:t>
            </w:r>
            <w:r w:rsidRPr="00F360DB">
              <w:rPr>
                <w:rFonts w:ascii="Arial" w:eastAsia="Times New Roman" w:hAnsi="Arial" w:cs="Times New Roman"/>
              </w:rPr>
              <w:t xml:space="preserve"> </w:t>
            </w:r>
          </w:p>
          <w:p w:rsidR="005676D8" w:rsidRPr="005676D8" w:rsidRDefault="005676D8" w:rsidP="00C473AB">
            <w:pPr>
              <w:tabs>
                <w:tab w:val="left" w:pos="284"/>
              </w:tabs>
              <w:jc w:val="both"/>
              <w:rPr>
                <w:rFonts w:ascii="Arial" w:eastAsia="Times New Roman" w:hAnsi="Arial" w:cs="Times New Roman"/>
              </w:rPr>
            </w:pPr>
            <w:r w:rsidRPr="00F360DB">
              <w:rPr>
                <w:rFonts w:ascii="Arial" w:eastAsia="Times New Roman" w:hAnsi="Arial" w:cs="Times New Roman"/>
              </w:rPr>
              <w:t>-   praktično delo</w:t>
            </w:r>
            <w:r w:rsidR="00CF3DA4" w:rsidRPr="00F360DB">
              <w:rPr>
                <w:rFonts w:ascii="Arial" w:eastAsia="Times New Roman" w:hAnsi="Arial" w:cs="Times New Roman"/>
              </w:rPr>
              <w:t>.</w:t>
            </w:r>
          </w:p>
        </w:tc>
      </w:tr>
    </w:tbl>
    <w:p w:rsidR="005676D8" w:rsidRPr="005676D8" w:rsidRDefault="005676D8" w:rsidP="005676D8">
      <w:pPr>
        <w:numPr>
          <w:ilvl w:val="12"/>
          <w:numId w:val="0"/>
        </w:numPr>
        <w:jc w:val="both"/>
        <w:rPr>
          <w:rFonts w:ascii="Arial" w:eastAsia="Times New Roman" w:hAnsi="Arial" w:cs="Times New Roman"/>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1"/>
      </w:tblGrid>
      <w:tr w:rsidR="005676D8" w:rsidRPr="005676D8" w:rsidTr="00BF6FFD">
        <w:tc>
          <w:tcPr>
            <w:tcW w:w="9571" w:type="dxa"/>
            <w:tcBorders>
              <w:top w:val="single" w:sz="6" w:space="0" w:color="auto"/>
              <w:left w:val="single" w:sz="6" w:space="0" w:color="auto"/>
              <w:bottom w:val="single" w:sz="6" w:space="0" w:color="auto"/>
              <w:right w:val="single" w:sz="6" w:space="0" w:color="auto"/>
            </w:tcBorders>
          </w:tcPr>
          <w:p w:rsidR="0077501F" w:rsidRDefault="005676D8" w:rsidP="0077501F">
            <w:pPr>
              <w:numPr>
                <w:ilvl w:val="12"/>
                <w:numId w:val="0"/>
              </w:numPr>
              <w:jc w:val="center"/>
              <w:rPr>
                <w:rFonts w:ascii="Arial" w:eastAsia="Times New Roman" w:hAnsi="Arial" w:cs="Times New Roman"/>
                <w:b/>
                <w:sz w:val="24"/>
                <w:szCs w:val="24"/>
              </w:rPr>
            </w:pPr>
            <w:r w:rsidRPr="005676D8">
              <w:rPr>
                <w:rFonts w:ascii="Arial" w:eastAsia="Times New Roman" w:hAnsi="Arial" w:cs="Times New Roman"/>
                <w:b/>
                <w:sz w:val="24"/>
                <w:szCs w:val="24"/>
              </w:rPr>
              <w:t xml:space="preserve">POGOJI ZA PRISTOP K </w:t>
            </w:r>
            <w:r w:rsidR="0077501F">
              <w:rPr>
                <w:rFonts w:ascii="Arial" w:eastAsia="Times New Roman" w:hAnsi="Arial" w:cs="Times New Roman"/>
                <w:b/>
                <w:sz w:val="24"/>
                <w:szCs w:val="24"/>
              </w:rPr>
              <w:t xml:space="preserve">SEMINARJU </w:t>
            </w:r>
            <w:r w:rsidR="00351F75">
              <w:rPr>
                <w:rFonts w:ascii="Arial" w:eastAsia="Times New Roman" w:hAnsi="Arial" w:cs="Times New Roman"/>
                <w:b/>
                <w:sz w:val="24"/>
                <w:szCs w:val="24"/>
              </w:rPr>
              <w:t>TER IZPITU</w:t>
            </w:r>
          </w:p>
          <w:p w:rsidR="005676D8" w:rsidRDefault="005676D8" w:rsidP="0077501F">
            <w:pPr>
              <w:numPr>
                <w:ilvl w:val="12"/>
                <w:numId w:val="0"/>
              </w:numPr>
              <w:rPr>
                <w:rFonts w:ascii="Arial" w:eastAsia="Times New Roman" w:hAnsi="Arial" w:cs="Times New Roman"/>
              </w:rPr>
            </w:pPr>
            <w:r w:rsidRPr="005676D8">
              <w:rPr>
                <w:rFonts w:ascii="Arial" w:eastAsia="Times New Roman" w:hAnsi="Arial" w:cs="Times New Roman"/>
              </w:rPr>
              <w:t>- aktivnost v društvu ali klubu</w:t>
            </w:r>
            <w:r w:rsidR="00CF3DA4">
              <w:rPr>
                <w:rFonts w:ascii="Arial" w:eastAsia="Times New Roman" w:hAnsi="Arial" w:cs="Times New Roman"/>
              </w:rPr>
              <w:t>,</w:t>
            </w:r>
          </w:p>
          <w:p w:rsidR="00351F75" w:rsidRPr="005676D8" w:rsidRDefault="00351F75" w:rsidP="0077501F">
            <w:pPr>
              <w:numPr>
                <w:ilvl w:val="12"/>
                <w:numId w:val="0"/>
              </w:numPr>
              <w:rPr>
                <w:rFonts w:ascii="Arial" w:eastAsia="Times New Roman" w:hAnsi="Arial" w:cs="Times New Roman"/>
                <w:sz w:val="24"/>
                <w:szCs w:val="24"/>
              </w:rPr>
            </w:pPr>
            <w:r>
              <w:rPr>
                <w:rFonts w:ascii="Arial" w:eastAsia="Times New Roman" w:hAnsi="Arial" w:cs="Times New Roman"/>
              </w:rPr>
              <w:t>- udeležba na seminarju</w:t>
            </w:r>
          </w:p>
          <w:p w:rsidR="005676D8" w:rsidRPr="005676D8" w:rsidRDefault="005676D8" w:rsidP="005676D8">
            <w:pPr>
              <w:numPr>
                <w:ilvl w:val="12"/>
                <w:numId w:val="0"/>
              </w:numPr>
              <w:jc w:val="both"/>
              <w:rPr>
                <w:rFonts w:ascii="Arial" w:eastAsia="Times New Roman" w:hAnsi="Arial" w:cs="Times New Roman"/>
                <w:sz w:val="20"/>
                <w:szCs w:val="20"/>
              </w:rPr>
            </w:pPr>
            <w:r w:rsidRPr="005676D8">
              <w:rPr>
                <w:rFonts w:ascii="Arial" w:eastAsia="Times New Roman" w:hAnsi="Arial" w:cs="Times New Roman"/>
              </w:rPr>
              <w:t>- starost 18 let</w:t>
            </w:r>
            <w:r w:rsidR="00CF3DA4">
              <w:rPr>
                <w:rFonts w:ascii="Arial" w:eastAsia="Times New Roman" w:hAnsi="Arial" w:cs="Times New Roman"/>
              </w:rPr>
              <w:t>.</w:t>
            </w:r>
          </w:p>
        </w:tc>
      </w:tr>
    </w:tbl>
    <w:p w:rsidR="005676D8" w:rsidRPr="00D62F47" w:rsidRDefault="005676D8" w:rsidP="000223DD">
      <w:pPr>
        <w:rPr>
          <w:rFonts w:ascii="Arial" w:hAnsi="Arial" w:cs="Arial"/>
        </w:rPr>
      </w:pPr>
    </w:p>
    <w:p w:rsidR="000223DD" w:rsidRPr="007B5B9D" w:rsidRDefault="000223DD" w:rsidP="000223DD">
      <w:pPr>
        <w:rPr>
          <w:rFonts w:ascii="Arial" w:hAnsi="Arial" w:cs="Arial"/>
          <w:b/>
          <w:sz w:val="20"/>
          <w:szCs w:val="20"/>
        </w:rPr>
      </w:pPr>
      <w:r w:rsidRPr="007B5B9D">
        <w:rPr>
          <w:rFonts w:ascii="Arial" w:hAnsi="Arial" w:cs="Arial"/>
          <w:sz w:val="20"/>
          <w:szCs w:val="20"/>
        </w:rPr>
        <w:t>Cena izobraževanja</w:t>
      </w:r>
      <w:r w:rsidR="00F360DB" w:rsidRPr="007B5B9D">
        <w:rPr>
          <w:rFonts w:ascii="Arial" w:hAnsi="Arial" w:cs="Arial"/>
          <w:sz w:val="20"/>
          <w:szCs w:val="20"/>
        </w:rPr>
        <w:t xml:space="preserve"> </w:t>
      </w:r>
      <w:r w:rsidR="00FE0A69" w:rsidRPr="007B5B9D">
        <w:rPr>
          <w:rFonts w:ascii="Arial" w:hAnsi="Arial" w:cs="Arial"/>
          <w:sz w:val="20"/>
          <w:szCs w:val="20"/>
        </w:rPr>
        <w:t>za posamezni izobraževalni dan</w:t>
      </w:r>
      <w:r w:rsidRPr="007B5B9D">
        <w:rPr>
          <w:rFonts w:ascii="Arial" w:hAnsi="Arial" w:cs="Arial"/>
          <w:sz w:val="20"/>
          <w:szCs w:val="20"/>
        </w:rPr>
        <w:t xml:space="preserve"> je </w:t>
      </w:r>
      <w:r w:rsidR="005676D8" w:rsidRPr="007B5B9D">
        <w:rPr>
          <w:rFonts w:ascii="Arial" w:hAnsi="Arial" w:cs="Arial"/>
          <w:b/>
          <w:sz w:val="20"/>
          <w:szCs w:val="20"/>
        </w:rPr>
        <w:t>3</w:t>
      </w:r>
      <w:r w:rsidRPr="007B5B9D">
        <w:rPr>
          <w:rFonts w:ascii="Arial" w:hAnsi="Arial" w:cs="Arial"/>
          <w:b/>
          <w:sz w:val="20"/>
          <w:szCs w:val="20"/>
        </w:rPr>
        <w:t>5</w:t>
      </w:r>
      <w:r w:rsidR="00F360DB" w:rsidRPr="007B5B9D">
        <w:rPr>
          <w:rFonts w:ascii="Arial" w:hAnsi="Arial" w:cs="Arial"/>
          <w:b/>
          <w:sz w:val="20"/>
          <w:szCs w:val="20"/>
        </w:rPr>
        <w:t xml:space="preserve"> </w:t>
      </w:r>
      <w:r w:rsidR="00946F5F" w:rsidRPr="007B5B9D">
        <w:rPr>
          <w:rFonts w:ascii="Arial" w:hAnsi="Arial" w:cs="Arial"/>
          <w:b/>
          <w:sz w:val="20"/>
          <w:szCs w:val="20"/>
        </w:rPr>
        <w:t xml:space="preserve">EUR </w:t>
      </w:r>
      <w:r w:rsidR="00C473AB" w:rsidRPr="007B5B9D">
        <w:rPr>
          <w:rFonts w:ascii="Arial" w:hAnsi="Arial" w:cs="Arial"/>
          <w:b/>
          <w:sz w:val="20"/>
          <w:szCs w:val="20"/>
        </w:rPr>
        <w:t>z DDV</w:t>
      </w:r>
      <w:r w:rsidRPr="007B5B9D">
        <w:rPr>
          <w:rFonts w:ascii="Arial" w:hAnsi="Arial" w:cs="Arial"/>
          <w:b/>
          <w:sz w:val="20"/>
          <w:szCs w:val="20"/>
        </w:rPr>
        <w:t>, po osebi</w:t>
      </w:r>
    </w:p>
    <w:p w:rsidR="005676D8" w:rsidRPr="007B5B9D" w:rsidRDefault="000223DD" w:rsidP="00946F5F">
      <w:pPr>
        <w:pStyle w:val="PrivzetoLTGliederung1"/>
        <w:ind w:left="0" w:firstLine="0"/>
        <w:rPr>
          <w:rFonts w:ascii="Arial" w:hAnsi="Arial" w:cs="Arial"/>
          <w:b/>
          <w:sz w:val="20"/>
          <w:szCs w:val="20"/>
        </w:rPr>
      </w:pPr>
      <w:r w:rsidRPr="007B5B9D">
        <w:rPr>
          <w:rFonts w:ascii="Arial" w:hAnsi="Arial" w:cs="Arial"/>
          <w:sz w:val="20"/>
          <w:szCs w:val="20"/>
        </w:rPr>
        <w:t>Prijava bo potekala preko</w:t>
      </w:r>
      <w:r w:rsidRPr="007B5B9D">
        <w:rPr>
          <w:rFonts w:ascii="Arial" w:hAnsi="Arial" w:cs="Arial"/>
          <w:b/>
          <w:sz w:val="20"/>
          <w:szCs w:val="20"/>
        </w:rPr>
        <w:t xml:space="preserve"> spletne strani Komisije za šolanje.</w:t>
      </w:r>
    </w:p>
    <w:p w:rsidR="00FE0A69" w:rsidRPr="007B5B9D" w:rsidRDefault="005676D8" w:rsidP="000223DD">
      <w:pPr>
        <w:rPr>
          <w:rFonts w:ascii="Arial" w:hAnsi="Arial" w:cs="Arial"/>
          <w:b/>
          <w:sz w:val="20"/>
          <w:szCs w:val="20"/>
        </w:rPr>
      </w:pPr>
      <w:r w:rsidRPr="007B5B9D">
        <w:rPr>
          <w:rFonts w:ascii="Arial" w:hAnsi="Arial" w:cs="Arial"/>
          <w:sz w:val="20"/>
          <w:szCs w:val="20"/>
        </w:rPr>
        <w:t xml:space="preserve">Rok za prijave in plačila je </w:t>
      </w:r>
      <w:r w:rsidRPr="007B5B9D">
        <w:rPr>
          <w:rFonts w:ascii="Arial" w:hAnsi="Arial" w:cs="Arial"/>
          <w:b/>
          <w:sz w:val="20"/>
          <w:szCs w:val="20"/>
        </w:rPr>
        <w:t>do 4.2</w:t>
      </w:r>
      <w:r w:rsidR="00F360DB" w:rsidRPr="007B5B9D">
        <w:rPr>
          <w:rFonts w:ascii="Arial" w:hAnsi="Arial" w:cs="Arial"/>
          <w:b/>
          <w:sz w:val="20"/>
          <w:szCs w:val="20"/>
        </w:rPr>
        <w:t>.201</w:t>
      </w:r>
      <w:r w:rsidR="00C473AB" w:rsidRPr="007B5B9D">
        <w:rPr>
          <w:rFonts w:ascii="Arial" w:hAnsi="Arial" w:cs="Arial"/>
          <w:b/>
          <w:sz w:val="20"/>
          <w:szCs w:val="20"/>
        </w:rPr>
        <w:t>5</w:t>
      </w:r>
    </w:p>
    <w:p w:rsidR="00FE0A69" w:rsidRPr="007B5B9D" w:rsidRDefault="00946F5F" w:rsidP="000223DD">
      <w:pPr>
        <w:rPr>
          <w:rFonts w:ascii="Arial" w:hAnsi="Arial" w:cs="Arial"/>
          <w:b/>
          <w:sz w:val="20"/>
          <w:szCs w:val="20"/>
        </w:rPr>
      </w:pPr>
      <w:r w:rsidRPr="007B5B9D">
        <w:rPr>
          <w:rFonts w:ascii="Arial" w:hAnsi="Arial" w:cs="Arial"/>
          <w:b/>
          <w:sz w:val="20"/>
          <w:szCs w:val="20"/>
        </w:rPr>
        <w:t xml:space="preserve">Dodatne informacije na : </w:t>
      </w:r>
      <w:hyperlink r:id="rId8" w:history="1">
        <w:r w:rsidRPr="007B5B9D">
          <w:rPr>
            <w:rStyle w:val="Hiperpovezava"/>
            <w:rFonts w:ascii="Arial" w:hAnsi="Arial" w:cs="Arial"/>
            <w:b/>
            <w:sz w:val="20"/>
            <w:szCs w:val="20"/>
          </w:rPr>
          <w:t>solanje.komisija@kinoloska.si</w:t>
        </w:r>
      </w:hyperlink>
    </w:p>
    <w:p w:rsidR="00946F5F" w:rsidRPr="007B5B9D" w:rsidRDefault="00946F5F" w:rsidP="000223DD">
      <w:pPr>
        <w:rPr>
          <w:rFonts w:ascii="Arial" w:hAnsi="Arial" w:cs="Arial"/>
          <w:b/>
          <w:sz w:val="20"/>
          <w:szCs w:val="20"/>
        </w:rPr>
      </w:pPr>
    </w:p>
    <w:p w:rsidR="000223DD" w:rsidRPr="007B5B9D" w:rsidRDefault="000223DD" w:rsidP="000223DD">
      <w:pPr>
        <w:rPr>
          <w:rFonts w:ascii="Arial" w:hAnsi="Arial" w:cs="Arial"/>
          <w:sz w:val="20"/>
          <w:szCs w:val="20"/>
        </w:rPr>
      </w:pPr>
      <w:r w:rsidRPr="007B5B9D">
        <w:rPr>
          <w:rFonts w:ascii="Arial" w:hAnsi="Arial" w:cs="Arial"/>
          <w:sz w:val="20"/>
          <w:szCs w:val="20"/>
        </w:rPr>
        <w:t>Plačilo:</w:t>
      </w:r>
    </w:p>
    <w:p w:rsidR="000223DD" w:rsidRPr="007B5B9D" w:rsidRDefault="000223DD" w:rsidP="000223DD">
      <w:pPr>
        <w:pStyle w:val="PrivzetoLTGliederung1"/>
        <w:ind w:left="0" w:firstLine="0"/>
        <w:rPr>
          <w:rFonts w:ascii="Arial" w:hAnsi="Arial" w:cs="Arial"/>
          <w:b/>
          <w:sz w:val="20"/>
          <w:szCs w:val="20"/>
        </w:rPr>
      </w:pPr>
      <w:r w:rsidRPr="007B5B9D">
        <w:rPr>
          <w:rFonts w:ascii="Arial" w:hAnsi="Arial" w:cs="Arial"/>
          <w:b/>
          <w:sz w:val="20"/>
          <w:szCs w:val="20"/>
        </w:rPr>
        <w:t xml:space="preserve">KINOLOŠKA ZVEZA SLOVENIJE </w:t>
      </w:r>
    </w:p>
    <w:p w:rsidR="000223DD" w:rsidRPr="007B5B9D" w:rsidRDefault="000223DD" w:rsidP="000223DD">
      <w:pPr>
        <w:pStyle w:val="PrivzetoLTGliederung1"/>
        <w:ind w:left="0" w:firstLine="0"/>
        <w:rPr>
          <w:rFonts w:ascii="Arial" w:hAnsi="Arial" w:cs="Arial"/>
          <w:sz w:val="20"/>
          <w:szCs w:val="20"/>
        </w:rPr>
      </w:pPr>
      <w:r w:rsidRPr="007B5B9D">
        <w:rPr>
          <w:rFonts w:ascii="Arial" w:hAnsi="Arial" w:cs="Arial"/>
          <w:b/>
          <w:bCs/>
          <w:sz w:val="20"/>
          <w:szCs w:val="20"/>
        </w:rPr>
        <w:t>Komisija za šolanje</w:t>
      </w:r>
    </w:p>
    <w:p w:rsidR="000223DD" w:rsidRPr="007B5B9D" w:rsidRDefault="000223DD" w:rsidP="000223DD">
      <w:pPr>
        <w:pStyle w:val="PrivzetoLTGliederung1"/>
        <w:ind w:left="0" w:firstLine="0"/>
        <w:rPr>
          <w:rFonts w:ascii="Arial" w:hAnsi="Arial" w:cs="Arial"/>
          <w:sz w:val="20"/>
          <w:szCs w:val="20"/>
        </w:rPr>
      </w:pPr>
      <w:r w:rsidRPr="007B5B9D">
        <w:rPr>
          <w:rFonts w:ascii="Arial" w:hAnsi="Arial" w:cs="Arial"/>
          <w:sz w:val="20"/>
          <w:szCs w:val="20"/>
        </w:rPr>
        <w:t xml:space="preserve">ZAPOGE 3D, 1217 VODICE </w:t>
      </w:r>
    </w:p>
    <w:p w:rsidR="000223DD" w:rsidRPr="007B5B9D" w:rsidRDefault="000223DD" w:rsidP="000223DD">
      <w:pPr>
        <w:pStyle w:val="PrivzetoLTGliederung1"/>
        <w:ind w:left="0" w:firstLine="0"/>
        <w:rPr>
          <w:rFonts w:ascii="Arial" w:hAnsi="Arial" w:cs="Arial"/>
          <w:sz w:val="20"/>
          <w:szCs w:val="20"/>
        </w:rPr>
      </w:pPr>
      <w:r w:rsidRPr="007B5B9D">
        <w:rPr>
          <w:rFonts w:ascii="Arial" w:hAnsi="Arial" w:cs="Arial"/>
          <w:sz w:val="20"/>
          <w:szCs w:val="20"/>
        </w:rPr>
        <w:t xml:space="preserve">TRR NLB: </w:t>
      </w:r>
      <w:r w:rsidR="00C473AB" w:rsidRPr="007B5B9D">
        <w:rPr>
          <w:rFonts w:ascii="Arial" w:hAnsi="Arial" w:cs="Arial"/>
          <w:sz w:val="20"/>
          <w:szCs w:val="20"/>
        </w:rPr>
        <w:t xml:space="preserve">SI56 </w:t>
      </w:r>
      <w:r w:rsidRPr="007B5B9D">
        <w:rPr>
          <w:rFonts w:ascii="Arial" w:hAnsi="Arial" w:cs="Arial"/>
          <w:sz w:val="20"/>
          <w:szCs w:val="20"/>
        </w:rPr>
        <w:t>0201 0001 5148 456</w:t>
      </w:r>
    </w:p>
    <w:p w:rsidR="000223DD" w:rsidRPr="007B5B9D" w:rsidRDefault="000223DD" w:rsidP="000223DD">
      <w:pPr>
        <w:pStyle w:val="PrivzetoLTGliederung1"/>
        <w:ind w:left="0" w:firstLine="0"/>
        <w:rPr>
          <w:rFonts w:ascii="Arial" w:hAnsi="Arial" w:cs="Arial"/>
          <w:sz w:val="20"/>
          <w:szCs w:val="20"/>
        </w:rPr>
      </w:pPr>
      <w:r w:rsidRPr="007B5B9D">
        <w:rPr>
          <w:rFonts w:ascii="Arial" w:hAnsi="Arial" w:cs="Arial"/>
          <w:bCs/>
          <w:sz w:val="20"/>
          <w:szCs w:val="20"/>
        </w:rPr>
        <w:t>Sklic: SI00 30002</w:t>
      </w:r>
    </w:p>
    <w:p w:rsidR="000223DD" w:rsidRPr="007B5B9D" w:rsidRDefault="000223DD" w:rsidP="000223DD">
      <w:pPr>
        <w:pStyle w:val="PrivzetoLTGliederung1"/>
        <w:ind w:left="0" w:firstLine="0"/>
        <w:rPr>
          <w:rFonts w:ascii="Arial" w:hAnsi="Arial" w:cs="Arial"/>
          <w:bCs/>
          <w:sz w:val="20"/>
          <w:szCs w:val="20"/>
        </w:rPr>
      </w:pPr>
      <w:r w:rsidRPr="007B5B9D">
        <w:rPr>
          <w:rFonts w:ascii="Arial" w:hAnsi="Arial" w:cs="Arial"/>
          <w:sz w:val="20"/>
          <w:szCs w:val="20"/>
        </w:rPr>
        <w:t xml:space="preserve">S pripisom: </w:t>
      </w:r>
      <w:r w:rsidR="00621C24" w:rsidRPr="007B5B9D">
        <w:rPr>
          <w:rFonts w:ascii="Arial" w:hAnsi="Arial" w:cs="Arial"/>
          <w:bCs/>
          <w:sz w:val="20"/>
          <w:szCs w:val="20"/>
        </w:rPr>
        <w:t>Polagalci KzŠ 1</w:t>
      </w:r>
      <w:r w:rsidR="00C473AB" w:rsidRPr="007B5B9D">
        <w:rPr>
          <w:rFonts w:ascii="Arial" w:hAnsi="Arial" w:cs="Arial"/>
          <w:bCs/>
          <w:sz w:val="20"/>
          <w:szCs w:val="20"/>
        </w:rPr>
        <w:t>/</w:t>
      </w:r>
      <w:r w:rsidR="00621C24" w:rsidRPr="007B5B9D">
        <w:rPr>
          <w:rFonts w:ascii="Arial" w:hAnsi="Arial" w:cs="Arial"/>
          <w:bCs/>
          <w:sz w:val="20"/>
          <w:szCs w:val="20"/>
        </w:rPr>
        <w:t xml:space="preserve"> </w:t>
      </w:r>
      <w:r w:rsidRPr="007B5B9D">
        <w:rPr>
          <w:rFonts w:ascii="Arial" w:hAnsi="Arial" w:cs="Arial"/>
          <w:bCs/>
          <w:sz w:val="20"/>
          <w:szCs w:val="20"/>
        </w:rPr>
        <w:t xml:space="preserve">2015  </w:t>
      </w:r>
    </w:p>
    <w:p w:rsidR="000223DD" w:rsidRPr="007B5B9D" w:rsidRDefault="000223DD" w:rsidP="000223DD">
      <w:pPr>
        <w:pStyle w:val="PrivzetoLTGliederung1"/>
        <w:ind w:left="0" w:firstLine="0"/>
        <w:rPr>
          <w:rFonts w:ascii="Arial" w:hAnsi="Arial" w:cs="Arial"/>
          <w:bCs/>
          <w:sz w:val="20"/>
          <w:szCs w:val="20"/>
        </w:rPr>
      </w:pPr>
    </w:p>
    <w:p w:rsidR="000223DD" w:rsidRPr="007B5B9D" w:rsidRDefault="000223DD" w:rsidP="000223DD">
      <w:pPr>
        <w:rPr>
          <w:rFonts w:ascii="Arial" w:hAnsi="Arial" w:cs="Arial"/>
          <w:sz w:val="20"/>
          <w:szCs w:val="20"/>
        </w:rPr>
      </w:pPr>
      <w:r w:rsidRPr="007B5B9D">
        <w:rPr>
          <w:rFonts w:ascii="Arial" w:hAnsi="Arial" w:cs="Arial"/>
          <w:sz w:val="20"/>
          <w:szCs w:val="20"/>
        </w:rPr>
        <w:t>S prijavo se obvezujete plačila izobraževanja.</w:t>
      </w:r>
    </w:p>
    <w:p w:rsidR="000223DD" w:rsidRPr="007B5B9D" w:rsidRDefault="000223DD" w:rsidP="000223DD">
      <w:pPr>
        <w:rPr>
          <w:rFonts w:ascii="Arial" w:hAnsi="Arial" w:cs="Arial"/>
          <w:sz w:val="20"/>
          <w:szCs w:val="20"/>
          <w:u w:val="single"/>
        </w:rPr>
      </w:pPr>
      <w:r w:rsidRPr="007B5B9D">
        <w:rPr>
          <w:rFonts w:ascii="Arial" w:hAnsi="Arial" w:cs="Arial"/>
          <w:sz w:val="20"/>
          <w:szCs w:val="20"/>
          <w:u w:val="single"/>
        </w:rPr>
        <w:t xml:space="preserve">S seboj morate </w:t>
      </w:r>
      <w:r w:rsidRPr="007B5B9D">
        <w:rPr>
          <w:rFonts w:ascii="Arial" w:hAnsi="Arial" w:cs="Arial"/>
          <w:b/>
          <w:sz w:val="20"/>
          <w:szCs w:val="20"/>
          <w:u w:val="single"/>
        </w:rPr>
        <w:t>obvezno prinesti</w:t>
      </w:r>
      <w:r w:rsidR="00CF3DA4" w:rsidRPr="007B5B9D">
        <w:rPr>
          <w:rFonts w:ascii="Arial" w:hAnsi="Arial" w:cs="Arial"/>
          <w:b/>
          <w:sz w:val="20"/>
          <w:szCs w:val="20"/>
          <w:u w:val="single"/>
        </w:rPr>
        <w:t xml:space="preserve"> </w:t>
      </w:r>
      <w:r w:rsidR="00CF3DA4" w:rsidRPr="007B5B9D">
        <w:rPr>
          <w:rFonts w:ascii="Arial" w:hAnsi="Arial" w:cs="Arial"/>
          <w:sz w:val="20"/>
          <w:szCs w:val="20"/>
          <w:u w:val="single"/>
        </w:rPr>
        <w:t xml:space="preserve"> soglasje društva ali kluba, </w:t>
      </w:r>
      <w:r w:rsidRPr="007B5B9D">
        <w:rPr>
          <w:rFonts w:ascii="Arial" w:hAnsi="Arial" w:cs="Arial"/>
          <w:sz w:val="20"/>
          <w:szCs w:val="20"/>
          <w:u w:val="single"/>
        </w:rPr>
        <w:t xml:space="preserve"> potrdilo o plačilu</w:t>
      </w:r>
      <w:r w:rsidR="00CF3DA4" w:rsidRPr="007B5B9D">
        <w:rPr>
          <w:rFonts w:ascii="Arial" w:hAnsi="Arial" w:cs="Arial"/>
          <w:sz w:val="20"/>
          <w:szCs w:val="20"/>
          <w:u w:val="single"/>
        </w:rPr>
        <w:t xml:space="preserve"> (</w:t>
      </w:r>
      <w:r w:rsidRPr="007B5B9D">
        <w:rPr>
          <w:rFonts w:ascii="Arial" w:hAnsi="Arial" w:cs="Arial"/>
          <w:sz w:val="20"/>
          <w:szCs w:val="20"/>
          <w:u w:val="single"/>
        </w:rPr>
        <w:t xml:space="preserve"> ali naročilnico društva</w:t>
      </w:r>
      <w:r w:rsidR="00CF3DA4" w:rsidRPr="007B5B9D">
        <w:rPr>
          <w:rFonts w:ascii="Arial" w:hAnsi="Arial" w:cs="Arial"/>
          <w:sz w:val="20"/>
          <w:szCs w:val="20"/>
          <w:u w:val="single"/>
        </w:rPr>
        <w:t>)</w:t>
      </w:r>
      <w:r w:rsidRPr="007B5B9D">
        <w:rPr>
          <w:rFonts w:ascii="Arial" w:hAnsi="Arial" w:cs="Arial"/>
          <w:sz w:val="20"/>
          <w:szCs w:val="20"/>
          <w:u w:val="single"/>
        </w:rPr>
        <w:t>.</w:t>
      </w:r>
    </w:p>
    <w:p w:rsidR="000223DD" w:rsidRPr="007B5B9D" w:rsidRDefault="000223DD" w:rsidP="000223DD">
      <w:pPr>
        <w:rPr>
          <w:rFonts w:ascii="Arial" w:hAnsi="Arial" w:cs="Arial"/>
          <w:b/>
          <w:sz w:val="20"/>
          <w:szCs w:val="20"/>
          <w:u w:val="single"/>
        </w:rPr>
      </w:pPr>
    </w:p>
    <w:p w:rsidR="000223DD" w:rsidRPr="007B5B9D" w:rsidRDefault="000223DD" w:rsidP="000223DD">
      <w:pPr>
        <w:rPr>
          <w:rFonts w:ascii="Arial" w:hAnsi="Arial" w:cs="Arial"/>
          <w:sz w:val="20"/>
          <w:szCs w:val="20"/>
        </w:rPr>
      </w:pPr>
      <w:r w:rsidRPr="007B5B9D">
        <w:rPr>
          <w:rFonts w:ascii="Arial" w:hAnsi="Arial" w:cs="Arial"/>
          <w:sz w:val="20"/>
          <w:szCs w:val="20"/>
        </w:rPr>
        <w:t>Miran Marš</w:t>
      </w:r>
    </w:p>
    <w:p w:rsidR="00251B2D" w:rsidRPr="007B5B9D" w:rsidRDefault="000223DD">
      <w:pPr>
        <w:rPr>
          <w:rFonts w:ascii="Arial" w:hAnsi="Arial" w:cs="Arial"/>
          <w:sz w:val="20"/>
          <w:szCs w:val="20"/>
        </w:rPr>
      </w:pPr>
      <w:r w:rsidRPr="007B5B9D">
        <w:rPr>
          <w:rFonts w:ascii="Arial" w:hAnsi="Arial" w:cs="Arial"/>
          <w:sz w:val="20"/>
          <w:szCs w:val="20"/>
        </w:rPr>
        <w:t>Predsednik KzŠ</w:t>
      </w:r>
    </w:p>
    <w:sectPr w:rsidR="00251B2D" w:rsidRPr="007B5B9D" w:rsidSect="00C473AB">
      <w:headerReference w:type="default" r:id="rId9"/>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AA" w:rsidRDefault="007A7EAA" w:rsidP="008473C1">
      <w:r>
        <w:separator/>
      </w:r>
    </w:p>
  </w:endnote>
  <w:endnote w:type="continuationSeparator" w:id="0">
    <w:p w:rsidR="007A7EAA" w:rsidRDefault="007A7EAA" w:rsidP="0084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00007843" w:usb2="00000001"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msminch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AA" w:rsidRDefault="007A7EAA" w:rsidP="008473C1">
      <w:r>
        <w:separator/>
      </w:r>
    </w:p>
  </w:footnote>
  <w:footnote w:type="continuationSeparator" w:id="0">
    <w:p w:rsidR="007A7EAA" w:rsidRDefault="007A7EAA" w:rsidP="0084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03" w:rsidRDefault="00CF3DA4">
    <w:pPr>
      <w:pStyle w:val="Glava"/>
    </w:pPr>
    <w:r>
      <w:rPr>
        <w:noProof/>
        <w:lang w:eastAsia="sl-SI"/>
      </w:rPr>
      <w:drawing>
        <wp:inline distT="0" distB="0" distL="0" distR="0" wp14:anchorId="15F1967D" wp14:editId="7026F679">
          <wp:extent cx="2811145" cy="1210945"/>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145" cy="1210945"/>
                  </a:xfrm>
                  <a:prstGeom prst="rect">
                    <a:avLst/>
                  </a:prstGeom>
                  <a:noFill/>
                  <a:ln>
                    <a:noFill/>
                  </a:ln>
                </pic:spPr>
              </pic:pic>
            </a:graphicData>
          </a:graphic>
        </wp:inline>
      </w:drawing>
    </w:r>
  </w:p>
  <w:p w:rsidR="00052C03" w:rsidRDefault="007A7EA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65FBA"/>
    <w:multiLevelType w:val="hybridMultilevel"/>
    <w:tmpl w:val="764A52C8"/>
    <w:lvl w:ilvl="0" w:tplc="B6766426">
      <w:numFmt w:val="bullet"/>
      <w:lvlText w:val="-"/>
      <w:lvlJc w:val="left"/>
      <w:pPr>
        <w:ind w:left="928"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DD"/>
    <w:rsid w:val="000223DD"/>
    <w:rsid w:val="00070657"/>
    <w:rsid w:val="00104A94"/>
    <w:rsid w:val="00251B2D"/>
    <w:rsid w:val="00351F75"/>
    <w:rsid w:val="003C5B79"/>
    <w:rsid w:val="0050496E"/>
    <w:rsid w:val="005070E1"/>
    <w:rsid w:val="005676D8"/>
    <w:rsid w:val="00621C24"/>
    <w:rsid w:val="00652A38"/>
    <w:rsid w:val="0077501F"/>
    <w:rsid w:val="007A7EAA"/>
    <w:rsid w:val="007B5B9D"/>
    <w:rsid w:val="008473C1"/>
    <w:rsid w:val="00946F5F"/>
    <w:rsid w:val="009C79BB"/>
    <w:rsid w:val="009F4A42"/>
    <w:rsid w:val="00B05DF2"/>
    <w:rsid w:val="00C01416"/>
    <w:rsid w:val="00C0271C"/>
    <w:rsid w:val="00C162EE"/>
    <w:rsid w:val="00C473AB"/>
    <w:rsid w:val="00CF3DA4"/>
    <w:rsid w:val="00E367B9"/>
    <w:rsid w:val="00F14353"/>
    <w:rsid w:val="00F360DB"/>
    <w:rsid w:val="00FE0A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23DD"/>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23DD"/>
    <w:pPr>
      <w:ind w:left="720"/>
      <w:contextualSpacing/>
    </w:pPr>
  </w:style>
  <w:style w:type="paragraph" w:styleId="Glava">
    <w:name w:val="header"/>
    <w:basedOn w:val="Navaden"/>
    <w:link w:val="GlavaZnak"/>
    <w:uiPriority w:val="99"/>
    <w:unhideWhenUsed/>
    <w:rsid w:val="000223DD"/>
    <w:pPr>
      <w:tabs>
        <w:tab w:val="center" w:pos="4536"/>
        <w:tab w:val="right" w:pos="9072"/>
      </w:tabs>
    </w:pPr>
  </w:style>
  <w:style w:type="character" w:customStyle="1" w:styleId="GlavaZnak">
    <w:name w:val="Glava Znak"/>
    <w:basedOn w:val="Privzetapisavaodstavka"/>
    <w:link w:val="Glava"/>
    <w:uiPriority w:val="99"/>
    <w:rsid w:val="000223DD"/>
  </w:style>
  <w:style w:type="paragraph" w:customStyle="1" w:styleId="PrivzetoLTGliederung1">
    <w:name w:val="Privzeto~LT~Gliederung 1"/>
    <w:uiPriority w:val="99"/>
    <w:rsid w:val="000223D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0" w:line="223" w:lineRule="auto"/>
      <w:ind w:left="540" w:hanging="540"/>
    </w:pPr>
    <w:rPr>
      <w:rFonts w:ascii="msmincho" w:hAnsi="msmincho" w:cs="msmincho"/>
      <w:color w:val="000000"/>
      <w:sz w:val="64"/>
      <w:szCs w:val="64"/>
    </w:rPr>
  </w:style>
  <w:style w:type="paragraph" w:styleId="Besedilooblaka">
    <w:name w:val="Balloon Text"/>
    <w:basedOn w:val="Navaden"/>
    <w:link w:val="BesedilooblakaZnak"/>
    <w:uiPriority w:val="99"/>
    <w:semiHidden/>
    <w:unhideWhenUsed/>
    <w:rsid w:val="000223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23DD"/>
    <w:rPr>
      <w:rFonts w:ascii="Tahoma" w:hAnsi="Tahoma" w:cs="Tahoma"/>
      <w:sz w:val="16"/>
      <w:szCs w:val="16"/>
    </w:rPr>
  </w:style>
  <w:style w:type="character" w:styleId="Hiperpovezava">
    <w:name w:val="Hyperlink"/>
    <w:basedOn w:val="Privzetapisavaodstavka"/>
    <w:uiPriority w:val="99"/>
    <w:unhideWhenUsed/>
    <w:rsid w:val="00946F5F"/>
    <w:rPr>
      <w:color w:val="0000FF" w:themeColor="hyperlink"/>
      <w:u w:val="single"/>
    </w:rPr>
  </w:style>
  <w:style w:type="paragraph" w:styleId="Noga">
    <w:name w:val="footer"/>
    <w:basedOn w:val="Navaden"/>
    <w:link w:val="NogaZnak"/>
    <w:uiPriority w:val="99"/>
    <w:unhideWhenUsed/>
    <w:rsid w:val="00C473AB"/>
    <w:pPr>
      <w:tabs>
        <w:tab w:val="center" w:pos="4536"/>
        <w:tab w:val="right" w:pos="9072"/>
      </w:tabs>
    </w:pPr>
  </w:style>
  <w:style w:type="character" w:customStyle="1" w:styleId="NogaZnak">
    <w:name w:val="Noga Znak"/>
    <w:basedOn w:val="Privzetapisavaodstavka"/>
    <w:link w:val="Noga"/>
    <w:uiPriority w:val="99"/>
    <w:rsid w:val="00C47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23DD"/>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23DD"/>
    <w:pPr>
      <w:ind w:left="720"/>
      <w:contextualSpacing/>
    </w:pPr>
  </w:style>
  <w:style w:type="paragraph" w:styleId="Glava">
    <w:name w:val="header"/>
    <w:basedOn w:val="Navaden"/>
    <w:link w:val="GlavaZnak"/>
    <w:uiPriority w:val="99"/>
    <w:unhideWhenUsed/>
    <w:rsid w:val="000223DD"/>
    <w:pPr>
      <w:tabs>
        <w:tab w:val="center" w:pos="4536"/>
        <w:tab w:val="right" w:pos="9072"/>
      </w:tabs>
    </w:pPr>
  </w:style>
  <w:style w:type="character" w:customStyle="1" w:styleId="GlavaZnak">
    <w:name w:val="Glava Znak"/>
    <w:basedOn w:val="Privzetapisavaodstavka"/>
    <w:link w:val="Glava"/>
    <w:uiPriority w:val="99"/>
    <w:rsid w:val="000223DD"/>
  </w:style>
  <w:style w:type="paragraph" w:customStyle="1" w:styleId="PrivzetoLTGliederung1">
    <w:name w:val="Privzeto~LT~Gliederung 1"/>
    <w:uiPriority w:val="99"/>
    <w:rsid w:val="000223D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0" w:line="223" w:lineRule="auto"/>
      <w:ind w:left="540" w:hanging="540"/>
    </w:pPr>
    <w:rPr>
      <w:rFonts w:ascii="msmincho" w:hAnsi="msmincho" w:cs="msmincho"/>
      <w:color w:val="000000"/>
      <w:sz w:val="64"/>
      <w:szCs w:val="64"/>
    </w:rPr>
  </w:style>
  <w:style w:type="paragraph" w:styleId="Besedilooblaka">
    <w:name w:val="Balloon Text"/>
    <w:basedOn w:val="Navaden"/>
    <w:link w:val="BesedilooblakaZnak"/>
    <w:uiPriority w:val="99"/>
    <w:semiHidden/>
    <w:unhideWhenUsed/>
    <w:rsid w:val="000223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23DD"/>
    <w:rPr>
      <w:rFonts w:ascii="Tahoma" w:hAnsi="Tahoma" w:cs="Tahoma"/>
      <w:sz w:val="16"/>
      <w:szCs w:val="16"/>
    </w:rPr>
  </w:style>
  <w:style w:type="character" w:styleId="Hiperpovezava">
    <w:name w:val="Hyperlink"/>
    <w:basedOn w:val="Privzetapisavaodstavka"/>
    <w:uiPriority w:val="99"/>
    <w:unhideWhenUsed/>
    <w:rsid w:val="00946F5F"/>
    <w:rPr>
      <w:color w:val="0000FF" w:themeColor="hyperlink"/>
      <w:u w:val="single"/>
    </w:rPr>
  </w:style>
  <w:style w:type="paragraph" w:styleId="Noga">
    <w:name w:val="footer"/>
    <w:basedOn w:val="Navaden"/>
    <w:link w:val="NogaZnak"/>
    <w:uiPriority w:val="99"/>
    <w:unhideWhenUsed/>
    <w:rsid w:val="00C473AB"/>
    <w:pPr>
      <w:tabs>
        <w:tab w:val="center" w:pos="4536"/>
        <w:tab w:val="right" w:pos="9072"/>
      </w:tabs>
    </w:pPr>
  </w:style>
  <w:style w:type="character" w:customStyle="1" w:styleId="NogaZnak">
    <w:name w:val="Noga Znak"/>
    <w:basedOn w:val="Privzetapisavaodstavka"/>
    <w:link w:val="Noga"/>
    <w:uiPriority w:val="99"/>
    <w:rsid w:val="00C4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nje.komisija@kinolosk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345</Words>
  <Characters>1969</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c:creator>
  <cp:lastModifiedBy>cstisk</cp:lastModifiedBy>
  <cp:revision>4</cp:revision>
  <cp:lastPrinted>2015-01-16T13:33:00Z</cp:lastPrinted>
  <dcterms:created xsi:type="dcterms:W3CDTF">2015-01-16T13:44:00Z</dcterms:created>
  <dcterms:modified xsi:type="dcterms:W3CDTF">2015-01-22T07:52:00Z</dcterms:modified>
</cp:coreProperties>
</file>